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CE2D" w14:textId="56043D01" w:rsidR="00587E84" w:rsidRPr="006C1157" w:rsidRDefault="0058048F" w:rsidP="00587E84">
      <w:pPr>
        <w:pBdr>
          <w:bottom w:val="single" w:sz="6" w:space="0" w:color="CCCCCC"/>
        </w:pBdr>
        <w:spacing w:before="75" w:after="75" w:line="420" w:lineRule="atLeast"/>
        <w:outlineLvl w:val="2"/>
        <w:rPr>
          <w:rFonts w:ascii="Calibri" w:hAnsi="Calibri" w:cs="Calibri"/>
          <w:color w:val="4DB145"/>
          <w:spacing w:val="-15"/>
          <w:sz w:val="32"/>
          <w:szCs w:val="32"/>
          <w:lang w:val="en"/>
        </w:rPr>
      </w:pPr>
      <w:r>
        <w:rPr>
          <w:rFonts w:ascii="Calibri" w:hAnsi="Calibri" w:cs="Calibri"/>
          <w:color w:val="4DB145"/>
          <w:spacing w:val="-15"/>
          <w:sz w:val="32"/>
          <w:szCs w:val="32"/>
          <w:lang w:val="en"/>
        </w:rPr>
        <w:t>Treasury Management Analyst - Pewaukee</w:t>
      </w:r>
    </w:p>
    <w:p w14:paraId="079A765C" w14:textId="77777777" w:rsidR="00587E84" w:rsidRPr="0039412A" w:rsidRDefault="00587E84" w:rsidP="00622371">
      <w:pPr>
        <w:rPr>
          <w:sz w:val="20"/>
          <w:szCs w:val="20"/>
        </w:rPr>
      </w:pPr>
    </w:p>
    <w:p w14:paraId="0B1C4C05" w14:textId="07B693A1" w:rsidR="0039412A" w:rsidRPr="0039412A" w:rsidRDefault="0058048F" w:rsidP="0039412A">
      <w:pPr>
        <w:spacing w:line="240" w:lineRule="auto"/>
        <w:rPr>
          <w:sz w:val="20"/>
          <w:szCs w:val="20"/>
        </w:rPr>
      </w:pPr>
      <w:r w:rsidRPr="0039412A">
        <w:rPr>
          <w:sz w:val="20"/>
          <w:szCs w:val="20"/>
        </w:rPr>
        <w:t xml:space="preserve">We are currently looking </w:t>
      </w:r>
      <w:r w:rsidR="0039412A" w:rsidRPr="0039412A">
        <w:rPr>
          <w:sz w:val="20"/>
          <w:szCs w:val="20"/>
        </w:rPr>
        <w:t>for a</w:t>
      </w:r>
      <w:r w:rsidRPr="0039412A">
        <w:rPr>
          <w:sz w:val="20"/>
          <w:szCs w:val="20"/>
        </w:rPr>
        <w:t xml:space="preserve"> Treasury Management Analyst to join our Treasury Management department. The Treasury Management Analyst will support the Treasury Management Department with its day-to-day functions in a timely manner while following policies and procedures as well as completing documentation accurately.  Qualified candidates will have prior banking experience, good communication, analytical, and organizational skills.  Knowledge of Treasury Management products (or ability and willingness to learn) is a must.</w:t>
      </w:r>
      <w:r w:rsidR="0039412A" w:rsidRPr="0039412A">
        <w:rPr>
          <w:sz w:val="20"/>
          <w:szCs w:val="20"/>
        </w:rPr>
        <w:t xml:space="preserve">  </w:t>
      </w:r>
      <w:r w:rsidR="0039412A" w:rsidRPr="0039412A">
        <w:rPr>
          <w:sz w:val="20"/>
          <w:szCs w:val="20"/>
        </w:rPr>
        <w:t xml:space="preserve">Experience using Fiserv: </w:t>
      </w:r>
      <w:proofErr w:type="spellStart"/>
      <w:r w:rsidR="0039412A" w:rsidRPr="0039412A">
        <w:rPr>
          <w:sz w:val="20"/>
          <w:szCs w:val="20"/>
        </w:rPr>
        <w:t>Cleartouch</w:t>
      </w:r>
      <w:proofErr w:type="spellEnd"/>
      <w:r w:rsidR="0039412A" w:rsidRPr="0039412A">
        <w:rPr>
          <w:sz w:val="20"/>
          <w:szCs w:val="20"/>
        </w:rPr>
        <w:t>, Access Manager, Weiland, etc. preferred</w:t>
      </w:r>
      <w:r w:rsidR="0039412A" w:rsidRPr="0039412A">
        <w:rPr>
          <w:sz w:val="20"/>
          <w:szCs w:val="20"/>
        </w:rPr>
        <w:t xml:space="preserve">.  </w:t>
      </w:r>
      <w:r w:rsidR="0039412A" w:rsidRPr="0039412A">
        <w:rPr>
          <w:sz w:val="20"/>
          <w:szCs w:val="20"/>
        </w:rPr>
        <w:t>AAP, CTP, NCP Certifications a</w:t>
      </w:r>
      <w:r w:rsidR="0039412A">
        <w:rPr>
          <w:sz w:val="20"/>
          <w:szCs w:val="20"/>
        </w:rPr>
        <w:t>re a</w:t>
      </w:r>
      <w:r w:rsidR="0039412A" w:rsidRPr="0039412A">
        <w:rPr>
          <w:sz w:val="20"/>
          <w:szCs w:val="20"/>
        </w:rPr>
        <w:t xml:space="preserve"> plus</w:t>
      </w:r>
      <w:r w:rsidR="0039412A">
        <w:rPr>
          <w:sz w:val="20"/>
          <w:szCs w:val="20"/>
        </w:rPr>
        <w:t>.</w:t>
      </w:r>
      <w:r w:rsidR="0039412A" w:rsidRPr="0039412A">
        <w:rPr>
          <w:sz w:val="20"/>
          <w:szCs w:val="20"/>
        </w:rPr>
        <w:t xml:space="preserve"> </w:t>
      </w:r>
    </w:p>
    <w:p w14:paraId="08E2D04F" w14:textId="579D1D9A" w:rsidR="0058048F" w:rsidRPr="0039412A" w:rsidRDefault="0058048F" w:rsidP="0058048F">
      <w:pPr>
        <w:shd w:val="clear" w:color="auto" w:fill="FFFFFF"/>
        <w:spacing w:line="240" w:lineRule="auto"/>
        <w:outlineLvl w:val="0"/>
        <w:rPr>
          <w:sz w:val="20"/>
          <w:szCs w:val="20"/>
        </w:rPr>
      </w:pPr>
      <w:r w:rsidRPr="0039412A">
        <w:rPr>
          <w:sz w:val="20"/>
          <w:szCs w:val="20"/>
        </w:rPr>
        <w:t xml:space="preserve"> </w:t>
      </w:r>
    </w:p>
    <w:p w14:paraId="6B3996A4" w14:textId="77777777" w:rsidR="002B3166" w:rsidRPr="0039412A" w:rsidRDefault="002B3166" w:rsidP="00622371">
      <w:pPr>
        <w:rPr>
          <w:sz w:val="20"/>
          <w:szCs w:val="20"/>
        </w:rPr>
      </w:pPr>
    </w:p>
    <w:p w14:paraId="69B2ED01" w14:textId="77777777" w:rsidR="0058048F" w:rsidRPr="0039412A" w:rsidRDefault="0058048F" w:rsidP="0058048F">
      <w:pPr>
        <w:rPr>
          <w:rFonts w:ascii="Calibri" w:hAnsi="Calibri" w:cs="Calibri"/>
          <w:b/>
          <w:sz w:val="20"/>
          <w:szCs w:val="20"/>
          <w:u w:val="single"/>
          <w:lang w:val="en"/>
        </w:rPr>
      </w:pPr>
      <w:r w:rsidRPr="0039412A">
        <w:rPr>
          <w:rFonts w:ascii="Calibri" w:hAnsi="Calibri" w:cs="Calibri"/>
          <w:b/>
          <w:sz w:val="20"/>
          <w:szCs w:val="20"/>
          <w:u w:val="single"/>
          <w:lang w:val="en"/>
        </w:rPr>
        <w:t>Job Responsibilities</w:t>
      </w:r>
    </w:p>
    <w:p w14:paraId="103B2B43" w14:textId="77777777" w:rsidR="0058048F" w:rsidRPr="0039412A" w:rsidRDefault="0058048F" w:rsidP="0058048F">
      <w:pPr>
        <w:pStyle w:val="ListParagraph"/>
        <w:numPr>
          <w:ilvl w:val="0"/>
          <w:numId w:val="2"/>
        </w:numPr>
        <w:spacing w:after="0" w:line="240" w:lineRule="auto"/>
        <w:rPr>
          <w:sz w:val="20"/>
          <w:szCs w:val="20"/>
        </w:rPr>
      </w:pPr>
      <w:r w:rsidRPr="0039412A">
        <w:rPr>
          <w:sz w:val="20"/>
          <w:szCs w:val="20"/>
        </w:rPr>
        <w:t>Monitor Treasury Management (TM) email inbox and answer incoming calls for internal and external requests</w:t>
      </w:r>
    </w:p>
    <w:p w14:paraId="48F77265" w14:textId="77777777" w:rsidR="0058048F" w:rsidRPr="0039412A" w:rsidRDefault="0058048F" w:rsidP="0058048F">
      <w:pPr>
        <w:pStyle w:val="ListParagraph"/>
        <w:numPr>
          <w:ilvl w:val="0"/>
          <w:numId w:val="2"/>
        </w:numPr>
        <w:spacing w:after="0" w:line="240" w:lineRule="auto"/>
        <w:rPr>
          <w:sz w:val="20"/>
          <w:szCs w:val="20"/>
        </w:rPr>
      </w:pPr>
      <w:r w:rsidRPr="0039412A">
        <w:rPr>
          <w:sz w:val="20"/>
          <w:szCs w:val="20"/>
        </w:rPr>
        <w:t>Complete new product setups for Online banking, ACH, Wires, Positive Pay, Sweeps, and Remote Deposit</w:t>
      </w:r>
    </w:p>
    <w:p w14:paraId="57EC6A5A" w14:textId="77777777" w:rsidR="0058048F" w:rsidRPr="0039412A" w:rsidRDefault="0058048F" w:rsidP="0058048F">
      <w:pPr>
        <w:pStyle w:val="ListParagraph"/>
        <w:numPr>
          <w:ilvl w:val="0"/>
          <w:numId w:val="2"/>
        </w:numPr>
        <w:spacing w:after="0" w:line="240" w:lineRule="auto"/>
        <w:rPr>
          <w:sz w:val="20"/>
          <w:szCs w:val="20"/>
        </w:rPr>
      </w:pPr>
      <w:r w:rsidRPr="0039412A">
        <w:rPr>
          <w:sz w:val="20"/>
          <w:szCs w:val="20"/>
        </w:rPr>
        <w:t>Complete ACH, Wire and RDC Risk assessments at the time of onboarding and annually</w:t>
      </w:r>
    </w:p>
    <w:p w14:paraId="23B8DA7C" w14:textId="77777777" w:rsidR="0058048F" w:rsidRPr="0039412A" w:rsidRDefault="0058048F" w:rsidP="0058048F">
      <w:pPr>
        <w:pStyle w:val="ListParagraph"/>
        <w:numPr>
          <w:ilvl w:val="0"/>
          <w:numId w:val="2"/>
        </w:numPr>
        <w:spacing w:after="0" w:line="240" w:lineRule="auto"/>
        <w:rPr>
          <w:sz w:val="20"/>
          <w:szCs w:val="20"/>
        </w:rPr>
      </w:pPr>
      <w:r w:rsidRPr="0039412A">
        <w:rPr>
          <w:sz w:val="20"/>
          <w:szCs w:val="20"/>
        </w:rPr>
        <w:t>Open new commercial accounts and complete account maintenance as requested</w:t>
      </w:r>
    </w:p>
    <w:p w14:paraId="05A28E15" w14:textId="77777777" w:rsidR="0058048F" w:rsidRPr="0039412A" w:rsidRDefault="0058048F" w:rsidP="0058048F">
      <w:pPr>
        <w:pStyle w:val="ListParagraph"/>
        <w:numPr>
          <w:ilvl w:val="0"/>
          <w:numId w:val="2"/>
        </w:numPr>
        <w:spacing w:after="0" w:line="240" w:lineRule="auto"/>
        <w:rPr>
          <w:sz w:val="20"/>
          <w:szCs w:val="20"/>
        </w:rPr>
      </w:pPr>
      <w:r w:rsidRPr="0039412A">
        <w:rPr>
          <w:sz w:val="20"/>
          <w:szCs w:val="20"/>
        </w:rPr>
        <w:t>Initiate outgoing wires for clients by following all policies and procedures to reduce risk to the client and the bank</w:t>
      </w:r>
    </w:p>
    <w:p w14:paraId="48317699" w14:textId="77777777" w:rsidR="0058048F" w:rsidRPr="0039412A" w:rsidRDefault="0058048F" w:rsidP="0058048F">
      <w:pPr>
        <w:pStyle w:val="ListParagraph"/>
        <w:numPr>
          <w:ilvl w:val="0"/>
          <w:numId w:val="2"/>
        </w:numPr>
        <w:spacing w:after="0" w:line="240" w:lineRule="auto"/>
        <w:rPr>
          <w:sz w:val="20"/>
          <w:szCs w:val="20"/>
        </w:rPr>
      </w:pPr>
      <w:r w:rsidRPr="0039412A">
        <w:rPr>
          <w:sz w:val="20"/>
          <w:szCs w:val="20"/>
        </w:rPr>
        <w:t>Process product maintenance (limit changes, user changes, service deletions, etc.)</w:t>
      </w:r>
    </w:p>
    <w:p w14:paraId="2C9FA38D" w14:textId="77777777" w:rsidR="0058048F" w:rsidRPr="0039412A" w:rsidRDefault="0058048F" w:rsidP="0058048F">
      <w:pPr>
        <w:pStyle w:val="ListParagraph"/>
        <w:numPr>
          <w:ilvl w:val="0"/>
          <w:numId w:val="2"/>
        </w:numPr>
        <w:spacing w:after="0" w:line="240" w:lineRule="auto"/>
        <w:rPr>
          <w:sz w:val="20"/>
          <w:szCs w:val="20"/>
        </w:rPr>
      </w:pPr>
      <w:r w:rsidRPr="0039412A">
        <w:rPr>
          <w:sz w:val="20"/>
          <w:szCs w:val="20"/>
        </w:rPr>
        <w:t>Provide implementation support for customers including onsite training if necessary</w:t>
      </w:r>
    </w:p>
    <w:p w14:paraId="03521525" w14:textId="77777777" w:rsidR="0058048F" w:rsidRPr="0039412A" w:rsidRDefault="0058048F" w:rsidP="0058048F">
      <w:pPr>
        <w:pStyle w:val="ListParagraph"/>
        <w:numPr>
          <w:ilvl w:val="0"/>
          <w:numId w:val="2"/>
        </w:numPr>
        <w:spacing w:after="0" w:line="240" w:lineRule="auto"/>
        <w:rPr>
          <w:sz w:val="20"/>
          <w:szCs w:val="20"/>
        </w:rPr>
      </w:pPr>
      <w:r w:rsidRPr="0039412A">
        <w:rPr>
          <w:sz w:val="20"/>
          <w:szCs w:val="20"/>
        </w:rPr>
        <w:t>Remote Deposit scanner installation onsite and troubleshoot issues with clients as needed</w:t>
      </w:r>
    </w:p>
    <w:p w14:paraId="7F01D367" w14:textId="77777777" w:rsidR="0058048F" w:rsidRPr="0039412A" w:rsidRDefault="0058048F" w:rsidP="0058048F">
      <w:pPr>
        <w:pStyle w:val="ListParagraph"/>
        <w:numPr>
          <w:ilvl w:val="0"/>
          <w:numId w:val="2"/>
        </w:numPr>
        <w:spacing w:after="0" w:line="240" w:lineRule="auto"/>
        <w:rPr>
          <w:sz w:val="20"/>
          <w:szCs w:val="20"/>
        </w:rPr>
      </w:pPr>
      <w:r w:rsidRPr="0039412A">
        <w:rPr>
          <w:sz w:val="20"/>
          <w:szCs w:val="20"/>
        </w:rPr>
        <w:t>Troubleshoot TM service issues (password resets/lockout, ACH, Wires, Positive Pay, RDC)</w:t>
      </w:r>
    </w:p>
    <w:p w14:paraId="041801A6" w14:textId="77777777" w:rsidR="0058048F" w:rsidRPr="0039412A" w:rsidRDefault="0058048F" w:rsidP="0058048F">
      <w:pPr>
        <w:pStyle w:val="ListParagraph"/>
        <w:numPr>
          <w:ilvl w:val="0"/>
          <w:numId w:val="2"/>
        </w:numPr>
        <w:spacing w:after="0" w:line="240" w:lineRule="auto"/>
        <w:rPr>
          <w:sz w:val="20"/>
          <w:szCs w:val="20"/>
        </w:rPr>
      </w:pPr>
      <w:r w:rsidRPr="0039412A">
        <w:rPr>
          <w:sz w:val="20"/>
          <w:szCs w:val="20"/>
        </w:rPr>
        <w:t>Complete Weiland pricing maintenance forms for any TM service additions or deletions</w:t>
      </w:r>
    </w:p>
    <w:p w14:paraId="2803DEA6" w14:textId="77777777" w:rsidR="0058048F" w:rsidRPr="0039412A" w:rsidRDefault="0058048F" w:rsidP="0058048F">
      <w:pPr>
        <w:pStyle w:val="ListParagraph"/>
        <w:numPr>
          <w:ilvl w:val="0"/>
          <w:numId w:val="2"/>
        </w:numPr>
        <w:spacing w:after="160" w:line="259" w:lineRule="auto"/>
        <w:rPr>
          <w:sz w:val="20"/>
          <w:szCs w:val="20"/>
        </w:rPr>
      </w:pPr>
      <w:r w:rsidRPr="0039412A">
        <w:rPr>
          <w:sz w:val="20"/>
          <w:szCs w:val="20"/>
        </w:rPr>
        <w:t>Review client Weiland statements for accuracy (30-day post account/service implementation, 90 days post, annually for TM review or when exception pricing is up for review)</w:t>
      </w:r>
    </w:p>
    <w:p w14:paraId="378159A0" w14:textId="77777777" w:rsidR="0058048F" w:rsidRPr="0039412A" w:rsidRDefault="0058048F" w:rsidP="0058048F">
      <w:pPr>
        <w:pStyle w:val="ListParagraph"/>
        <w:numPr>
          <w:ilvl w:val="0"/>
          <w:numId w:val="2"/>
        </w:numPr>
        <w:spacing w:after="0" w:line="240" w:lineRule="auto"/>
        <w:rPr>
          <w:sz w:val="20"/>
          <w:szCs w:val="20"/>
        </w:rPr>
      </w:pPr>
      <w:r w:rsidRPr="0039412A">
        <w:rPr>
          <w:sz w:val="20"/>
          <w:szCs w:val="20"/>
        </w:rPr>
        <w:t xml:space="preserve">Maintain TM customer files, TM services log, ACH/Wire limit increase log, and other reports as needed. Create and maintain reports for TM as needed. </w:t>
      </w:r>
    </w:p>
    <w:p w14:paraId="7858285D" w14:textId="77777777" w:rsidR="0058048F" w:rsidRPr="0039412A" w:rsidRDefault="0058048F" w:rsidP="0058048F">
      <w:pPr>
        <w:pStyle w:val="ListParagraph"/>
        <w:numPr>
          <w:ilvl w:val="0"/>
          <w:numId w:val="2"/>
        </w:numPr>
        <w:spacing w:after="160" w:line="259" w:lineRule="auto"/>
        <w:rPr>
          <w:sz w:val="20"/>
          <w:szCs w:val="20"/>
        </w:rPr>
      </w:pPr>
      <w:r w:rsidRPr="0039412A">
        <w:rPr>
          <w:sz w:val="20"/>
          <w:szCs w:val="20"/>
        </w:rPr>
        <w:t>Work closely with Commercial Banking Officers to assist in relationship management and networking</w:t>
      </w:r>
    </w:p>
    <w:p w14:paraId="69115E6F" w14:textId="77777777" w:rsidR="0058048F" w:rsidRPr="0039412A" w:rsidRDefault="0058048F" w:rsidP="0058048F">
      <w:pPr>
        <w:pStyle w:val="ListParagraph"/>
        <w:numPr>
          <w:ilvl w:val="0"/>
          <w:numId w:val="2"/>
        </w:numPr>
        <w:spacing w:after="160" w:line="259" w:lineRule="auto"/>
        <w:rPr>
          <w:sz w:val="20"/>
          <w:szCs w:val="20"/>
        </w:rPr>
      </w:pPr>
      <w:r w:rsidRPr="0039412A">
        <w:rPr>
          <w:sz w:val="20"/>
          <w:szCs w:val="20"/>
        </w:rPr>
        <w:t>Collaborate with internal departments to ensure clients’ needs are met and issues are resolved in a timely manner</w:t>
      </w:r>
    </w:p>
    <w:p w14:paraId="5757CED3" w14:textId="77777777" w:rsidR="0058048F" w:rsidRPr="0039412A" w:rsidRDefault="0058048F" w:rsidP="0058048F">
      <w:pPr>
        <w:rPr>
          <w:rFonts w:ascii="Calibri" w:hAnsi="Calibri" w:cs="Calibri"/>
          <w:sz w:val="20"/>
          <w:szCs w:val="20"/>
          <w:lang w:val="en"/>
        </w:rPr>
      </w:pPr>
    </w:p>
    <w:p w14:paraId="7ADDDCCA" w14:textId="77777777" w:rsidR="00587E84" w:rsidRPr="0039412A" w:rsidRDefault="00587E84" w:rsidP="00587E84">
      <w:pPr>
        <w:rPr>
          <w:b/>
          <w:sz w:val="20"/>
          <w:szCs w:val="20"/>
        </w:rPr>
      </w:pPr>
      <w:r w:rsidRPr="0039412A">
        <w:rPr>
          <w:b/>
          <w:sz w:val="20"/>
          <w:szCs w:val="20"/>
          <w:u w:val="single"/>
        </w:rPr>
        <w:t>Employee Benefits:</w:t>
      </w:r>
    </w:p>
    <w:p w14:paraId="2A64D02C" w14:textId="77777777" w:rsidR="0039412A" w:rsidRPr="0039412A" w:rsidRDefault="0039412A" w:rsidP="0039412A">
      <w:pPr>
        <w:rPr>
          <w:rFonts w:ascii="Calibri" w:hAnsi="Century Gothic"/>
          <w:color w:val="FFFFFF"/>
          <w:kern w:val="24"/>
          <w:sz w:val="20"/>
          <w:szCs w:val="20"/>
        </w:rPr>
      </w:pPr>
      <w:r w:rsidRPr="0039412A">
        <w:rPr>
          <w:rFonts w:ascii="Calibri" w:hAnsi="Calibri" w:cs="Calibri"/>
          <w:color w:val="333333"/>
          <w:sz w:val="20"/>
          <w:szCs w:val="20"/>
          <w:lang w:val="en"/>
        </w:rPr>
        <w:t>Westbury Bank offers a comprehensive and high-quality of benefits to support you throughout your career.  Our offerings include:</w:t>
      </w:r>
      <w:r w:rsidRPr="0039412A">
        <w:rPr>
          <w:rFonts w:ascii="Calibri" w:hAnsi="Century Gothic"/>
          <w:color w:val="FFFFFF"/>
          <w:kern w:val="24"/>
          <w:sz w:val="20"/>
          <w:szCs w:val="20"/>
        </w:rPr>
        <w:t>n</w:t>
      </w:r>
    </w:p>
    <w:p w14:paraId="7892E054" w14:textId="77777777" w:rsidR="0039412A" w:rsidRPr="0039412A" w:rsidRDefault="0039412A" w:rsidP="0039412A">
      <w:pPr>
        <w:numPr>
          <w:ilvl w:val="0"/>
          <w:numId w:val="1"/>
        </w:numPr>
        <w:spacing w:line="240" w:lineRule="exact"/>
        <w:rPr>
          <w:rFonts w:ascii="Calibri" w:hAnsi="Calibri" w:cs="Calibri"/>
          <w:sz w:val="20"/>
          <w:szCs w:val="20"/>
          <w:lang w:val="en"/>
        </w:rPr>
      </w:pPr>
      <w:r w:rsidRPr="0039412A">
        <w:rPr>
          <w:rFonts w:ascii="Calibri" w:hAnsi="Calibri" w:cs="Calibri"/>
          <w:sz w:val="20"/>
          <w:szCs w:val="20"/>
          <w:lang w:val="en"/>
        </w:rPr>
        <w:t>Medical, Dental, &amp; Vision Insurance</w:t>
      </w:r>
    </w:p>
    <w:p w14:paraId="35B4E722" w14:textId="77777777" w:rsidR="0039412A" w:rsidRPr="0039412A" w:rsidRDefault="0039412A" w:rsidP="0039412A">
      <w:pPr>
        <w:numPr>
          <w:ilvl w:val="0"/>
          <w:numId w:val="1"/>
        </w:numPr>
        <w:spacing w:line="240" w:lineRule="exact"/>
        <w:rPr>
          <w:rFonts w:ascii="Calibri" w:hAnsi="Calibri" w:cs="Calibri"/>
          <w:sz w:val="20"/>
          <w:szCs w:val="20"/>
          <w:lang w:val="en"/>
        </w:rPr>
      </w:pPr>
      <w:r w:rsidRPr="0039412A">
        <w:rPr>
          <w:rFonts w:ascii="Calibri" w:hAnsi="Calibri" w:cs="Calibri"/>
          <w:sz w:val="20"/>
          <w:szCs w:val="20"/>
          <w:lang w:val="en"/>
        </w:rPr>
        <w:t>Life Insurance</w:t>
      </w:r>
    </w:p>
    <w:p w14:paraId="7813DD7D" w14:textId="77777777" w:rsidR="0039412A" w:rsidRPr="0039412A" w:rsidRDefault="0039412A" w:rsidP="0039412A">
      <w:pPr>
        <w:numPr>
          <w:ilvl w:val="0"/>
          <w:numId w:val="1"/>
        </w:numPr>
        <w:spacing w:line="240" w:lineRule="exact"/>
        <w:rPr>
          <w:rFonts w:ascii="Calibri" w:hAnsi="Calibri" w:cs="Calibri"/>
          <w:sz w:val="20"/>
          <w:szCs w:val="20"/>
          <w:lang w:val="en"/>
        </w:rPr>
      </w:pPr>
      <w:r w:rsidRPr="0039412A">
        <w:rPr>
          <w:rFonts w:ascii="Calibri" w:hAnsi="Calibri" w:cs="Calibri"/>
          <w:sz w:val="20"/>
          <w:szCs w:val="20"/>
          <w:lang w:val="en"/>
        </w:rPr>
        <w:t>Short &amp; Long Term Disability Insurance</w:t>
      </w:r>
    </w:p>
    <w:p w14:paraId="2D24F1F5" w14:textId="77777777" w:rsidR="0039412A" w:rsidRPr="0039412A" w:rsidRDefault="0039412A" w:rsidP="0039412A">
      <w:pPr>
        <w:numPr>
          <w:ilvl w:val="0"/>
          <w:numId w:val="1"/>
        </w:numPr>
        <w:spacing w:line="240" w:lineRule="auto"/>
        <w:rPr>
          <w:rFonts w:ascii="Calibri" w:hAnsi="Calibri" w:cs="Calibri"/>
          <w:sz w:val="20"/>
          <w:szCs w:val="20"/>
          <w:lang w:val="en"/>
        </w:rPr>
      </w:pPr>
      <w:r w:rsidRPr="0039412A">
        <w:rPr>
          <w:rFonts w:ascii="Calibri" w:hAnsi="Calibri" w:cs="Calibri"/>
          <w:sz w:val="20"/>
          <w:szCs w:val="20"/>
          <w:lang w:val="en"/>
        </w:rPr>
        <w:t>Paid Time Off</w:t>
      </w:r>
    </w:p>
    <w:p w14:paraId="7D630D0E" w14:textId="77777777" w:rsidR="0039412A" w:rsidRPr="0039412A" w:rsidRDefault="0039412A" w:rsidP="0039412A">
      <w:pPr>
        <w:numPr>
          <w:ilvl w:val="0"/>
          <w:numId w:val="1"/>
        </w:numPr>
        <w:spacing w:line="240" w:lineRule="auto"/>
        <w:rPr>
          <w:rFonts w:ascii="Calibri" w:hAnsi="Calibri" w:cs="Calibri"/>
          <w:sz w:val="20"/>
          <w:szCs w:val="20"/>
          <w:lang w:val="en"/>
        </w:rPr>
      </w:pPr>
      <w:r w:rsidRPr="0039412A">
        <w:rPr>
          <w:rFonts w:ascii="Calibri" w:hAnsi="Calibri" w:cs="Calibri"/>
          <w:sz w:val="20"/>
          <w:szCs w:val="20"/>
          <w:lang w:val="en"/>
        </w:rPr>
        <w:t>Paid Holidays</w:t>
      </w:r>
    </w:p>
    <w:p w14:paraId="5BF8D61C" w14:textId="77777777" w:rsidR="0039412A" w:rsidRPr="0039412A" w:rsidRDefault="0039412A" w:rsidP="0039412A">
      <w:pPr>
        <w:numPr>
          <w:ilvl w:val="0"/>
          <w:numId w:val="1"/>
        </w:numPr>
        <w:spacing w:line="240" w:lineRule="auto"/>
        <w:rPr>
          <w:rFonts w:ascii="Calibri" w:hAnsi="Calibri" w:cs="Calibri"/>
          <w:sz w:val="20"/>
          <w:szCs w:val="20"/>
          <w:lang w:val="en"/>
        </w:rPr>
      </w:pPr>
      <w:r w:rsidRPr="0039412A">
        <w:rPr>
          <w:rFonts w:ascii="Calibri" w:hAnsi="Calibri" w:cs="Calibri"/>
          <w:sz w:val="20"/>
          <w:szCs w:val="20"/>
          <w:lang w:val="en"/>
        </w:rPr>
        <w:t>401(k) with competitive company match</w:t>
      </w:r>
    </w:p>
    <w:p w14:paraId="743ACC1B" w14:textId="77777777" w:rsidR="0039412A" w:rsidRPr="0039412A" w:rsidRDefault="0039412A" w:rsidP="0039412A">
      <w:pPr>
        <w:numPr>
          <w:ilvl w:val="0"/>
          <w:numId w:val="1"/>
        </w:numPr>
        <w:spacing w:line="240" w:lineRule="auto"/>
        <w:rPr>
          <w:rFonts w:ascii="Calibri" w:hAnsi="Calibri" w:cs="Calibri"/>
          <w:sz w:val="20"/>
          <w:szCs w:val="20"/>
          <w:lang w:val="en"/>
        </w:rPr>
      </w:pPr>
      <w:r w:rsidRPr="0039412A">
        <w:rPr>
          <w:rFonts w:ascii="Calibri" w:hAnsi="Calibri" w:cs="Calibri"/>
          <w:sz w:val="20"/>
          <w:szCs w:val="20"/>
          <w:lang w:val="en"/>
        </w:rPr>
        <w:t>Employee Stock Ownership Plan</w:t>
      </w:r>
    </w:p>
    <w:p w14:paraId="153F8521" w14:textId="77777777" w:rsidR="00622371" w:rsidRPr="0039412A" w:rsidRDefault="00622371" w:rsidP="00622371">
      <w:pPr>
        <w:spacing w:line="240" w:lineRule="exact"/>
        <w:rPr>
          <w:rFonts w:ascii="Calibri" w:hAnsi="Calibri" w:cs="Calibri"/>
          <w:sz w:val="20"/>
          <w:szCs w:val="20"/>
          <w:lang w:val="en"/>
        </w:rPr>
      </w:pPr>
      <w:r w:rsidRPr="0039412A">
        <w:rPr>
          <w:rFonts w:ascii="Calibri" w:hAnsi="Calibri" w:cs="Calibri"/>
          <w:color w:val="333333"/>
          <w:sz w:val="20"/>
          <w:szCs w:val="20"/>
          <w:lang w:val="en"/>
        </w:rPr>
        <w:t xml:space="preserve"> </w:t>
      </w:r>
    </w:p>
    <w:p w14:paraId="008871BF" w14:textId="77777777" w:rsidR="0058048F" w:rsidRPr="0039412A" w:rsidRDefault="0058048F" w:rsidP="0058048F">
      <w:pPr>
        <w:rPr>
          <w:rFonts w:ascii="Calibri" w:hAnsi="Calibri" w:cs="Calibri"/>
          <w:b/>
          <w:sz w:val="20"/>
          <w:szCs w:val="20"/>
          <w:u w:val="single"/>
          <w:lang w:val="en"/>
        </w:rPr>
      </w:pPr>
      <w:r w:rsidRPr="0039412A">
        <w:rPr>
          <w:rFonts w:ascii="Calibri" w:hAnsi="Calibri" w:cs="Calibri"/>
          <w:b/>
          <w:sz w:val="20"/>
          <w:szCs w:val="20"/>
          <w:u w:val="single"/>
          <w:lang w:val="en"/>
        </w:rPr>
        <w:t>Job Location</w:t>
      </w:r>
    </w:p>
    <w:p w14:paraId="0D804B1C" w14:textId="09A7FBD8" w:rsidR="0058048F" w:rsidRPr="0039412A" w:rsidRDefault="0058048F" w:rsidP="0058048F">
      <w:pPr>
        <w:rPr>
          <w:sz w:val="20"/>
          <w:szCs w:val="20"/>
        </w:rPr>
      </w:pPr>
      <w:r w:rsidRPr="0039412A">
        <w:rPr>
          <w:sz w:val="20"/>
          <w:szCs w:val="20"/>
        </w:rPr>
        <w:t>Pewaukee, but must be willing to travel to</w:t>
      </w:r>
      <w:r w:rsidR="009E61FF">
        <w:rPr>
          <w:sz w:val="20"/>
          <w:szCs w:val="20"/>
        </w:rPr>
        <w:t xml:space="preserve"> Westbury Bank </w:t>
      </w:r>
      <w:r w:rsidRPr="0039412A">
        <w:rPr>
          <w:sz w:val="20"/>
          <w:szCs w:val="20"/>
        </w:rPr>
        <w:t>branches and customers’ locations</w:t>
      </w:r>
    </w:p>
    <w:p w14:paraId="410CC992" w14:textId="77777777" w:rsidR="00622371" w:rsidRPr="0039412A" w:rsidRDefault="00622371" w:rsidP="00622371">
      <w:pPr>
        <w:rPr>
          <w:rFonts w:ascii="Calibri" w:hAnsi="Calibri" w:cs="Calibri"/>
          <w:sz w:val="20"/>
          <w:szCs w:val="20"/>
          <w:lang w:val="en"/>
        </w:rPr>
      </w:pPr>
    </w:p>
    <w:p w14:paraId="229DCC05" w14:textId="77777777" w:rsidR="00622371" w:rsidRPr="0039412A" w:rsidRDefault="00622371" w:rsidP="00622371">
      <w:pPr>
        <w:rPr>
          <w:rFonts w:ascii="Calibri" w:hAnsi="Calibri" w:cs="Calibri"/>
          <w:b/>
          <w:sz w:val="20"/>
          <w:szCs w:val="20"/>
          <w:u w:val="single"/>
          <w:lang w:val="en"/>
        </w:rPr>
      </w:pPr>
      <w:r w:rsidRPr="0039412A">
        <w:rPr>
          <w:rFonts w:ascii="Calibri" w:hAnsi="Calibri" w:cs="Calibri"/>
          <w:b/>
          <w:sz w:val="20"/>
          <w:szCs w:val="20"/>
          <w:u w:val="single"/>
          <w:lang w:val="en"/>
        </w:rPr>
        <w:t>Position Type</w:t>
      </w:r>
    </w:p>
    <w:p w14:paraId="1AA89776" w14:textId="77777777" w:rsidR="00622371" w:rsidRPr="0039412A" w:rsidRDefault="00622371" w:rsidP="00622371">
      <w:pPr>
        <w:rPr>
          <w:sz w:val="20"/>
          <w:szCs w:val="20"/>
        </w:rPr>
      </w:pPr>
      <w:r w:rsidRPr="0039412A">
        <w:rPr>
          <w:sz w:val="20"/>
          <w:szCs w:val="20"/>
        </w:rPr>
        <w:t>Full Time</w:t>
      </w:r>
    </w:p>
    <w:p w14:paraId="51D9F0EB" w14:textId="77777777" w:rsidR="0039412A" w:rsidRDefault="0039412A" w:rsidP="0039412A">
      <w:pPr>
        <w:spacing w:before="75" w:after="75" w:line="300" w:lineRule="atLeast"/>
        <w:jc w:val="center"/>
        <w:rPr>
          <w:rFonts w:ascii="Calibri" w:hAnsi="Calibri" w:cs="Calibri"/>
          <w:color w:val="333333"/>
          <w:sz w:val="18"/>
          <w:szCs w:val="18"/>
          <w:lang w:val="en"/>
        </w:rPr>
      </w:pPr>
      <w:r>
        <w:rPr>
          <w:rFonts w:ascii="Calibri" w:hAnsi="Calibri" w:cs="Calibri"/>
          <w:color w:val="333333"/>
          <w:sz w:val="18"/>
          <w:szCs w:val="18"/>
          <w:lang w:val="en"/>
        </w:rPr>
        <w:t xml:space="preserve">To be considered for this exciting opportunity, click </w:t>
      </w:r>
      <w:hyperlink r:id="rId7" w:history="1">
        <w:r w:rsidRPr="00733F81">
          <w:rPr>
            <w:rStyle w:val="Hyperlink"/>
            <w:rFonts w:ascii="Calibri" w:hAnsi="Calibri" w:cs="Calibri"/>
            <w:sz w:val="18"/>
            <w:szCs w:val="18"/>
            <w:lang w:val="en"/>
          </w:rPr>
          <w:t>Here</w:t>
        </w:r>
      </w:hyperlink>
      <w:r>
        <w:rPr>
          <w:rFonts w:ascii="Calibri" w:hAnsi="Calibri" w:cs="Calibri"/>
          <w:color w:val="333333"/>
          <w:sz w:val="18"/>
          <w:szCs w:val="18"/>
          <w:lang w:val="en"/>
        </w:rPr>
        <w:t xml:space="preserve"> to complete an online application. </w:t>
      </w:r>
    </w:p>
    <w:p w14:paraId="30FC5298" w14:textId="77777777" w:rsidR="0039412A" w:rsidRDefault="0039412A" w:rsidP="0039412A">
      <w:pPr>
        <w:spacing w:before="75" w:after="75" w:line="300" w:lineRule="atLeast"/>
        <w:jc w:val="center"/>
        <w:rPr>
          <w:rFonts w:ascii="Calibri" w:hAnsi="Calibri" w:cs="Calibri"/>
          <w:color w:val="333333"/>
          <w:sz w:val="18"/>
          <w:szCs w:val="18"/>
          <w:lang w:val="en"/>
        </w:rPr>
      </w:pPr>
      <w:r>
        <w:rPr>
          <w:rFonts w:ascii="Calibri" w:hAnsi="Calibri" w:cs="Calibri"/>
          <w:color w:val="333333"/>
          <w:sz w:val="18"/>
          <w:szCs w:val="18"/>
          <w:lang w:val="en"/>
        </w:rPr>
        <w:t xml:space="preserve">Email resumes to Human Resources: </w:t>
      </w:r>
      <w:hyperlink r:id="rId8" w:history="1">
        <w:r w:rsidRPr="0085281D">
          <w:rPr>
            <w:rStyle w:val="Hyperlink"/>
            <w:rFonts w:ascii="Calibri" w:hAnsi="Calibri" w:cs="Calibri"/>
            <w:sz w:val="18"/>
            <w:szCs w:val="18"/>
            <w:lang w:val="en"/>
          </w:rPr>
          <w:t>careers@westburybankwi.com</w:t>
        </w:r>
      </w:hyperlink>
    </w:p>
    <w:p w14:paraId="5AF96849" w14:textId="77777777" w:rsidR="0039412A" w:rsidRDefault="0039412A" w:rsidP="0039412A">
      <w:pPr>
        <w:spacing w:before="75" w:after="75" w:line="300" w:lineRule="atLeast"/>
        <w:jc w:val="center"/>
      </w:pPr>
      <w:r>
        <w:rPr>
          <w:rFonts w:ascii="Calibri" w:hAnsi="Calibri" w:cs="Calibri"/>
          <w:color w:val="333333"/>
          <w:sz w:val="18"/>
          <w:szCs w:val="18"/>
          <w:lang w:val="en"/>
        </w:rPr>
        <w:t>Westbury Bank is An Equal Opportunity Employer/Minority/Female/Disabled/Veteran</w:t>
      </w:r>
    </w:p>
    <w:p w14:paraId="5882C768" w14:textId="77777777" w:rsidR="00622371" w:rsidRDefault="00622371"/>
    <w:sectPr w:rsidR="00622371" w:rsidSect="0039412A">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3085" w14:textId="77777777" w:rsidR="0039412A" w:rsidRDefault="0039412A" w:rsidP="0039412A">
      <w:pPr>
        <w:spacing w:line="240" w:lineRule="auto"/>
      </w:pPr>
      <w:r>
        <w:separator/>
      </w:r>
    </w:p>
  </w:endnote>
  <w:endnote w:type="continuationSeparator" w:id="0">
    <w:p w14:paraId="4421AF17" w14:textId="77777777" w:rsidR="0039412A" w:rsidRDefault="0039412A" w:rsidP="00394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28A4" w14:textId="77777777" w:rsidR="0039412A" w:rsidRDefault="0039412A" w:rsidP="0039412A">
      <w:pPr>
        <w:spacing w:line="240" w:lineRule="auto"/>
      </w:pPr>
      <w:r>
        <w:separator/>
      </w:r>
    </w:p>
  </w:footnote>
  <w:footnote w:type="continuationSeparator" w:id="0">
    <w:p w14:paraId="793D3EF2" w14:textId="77777777" w:rsidR="0039412A" w:rsidRDefault="0039412A" w:rsidP="003941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836"/>
    <w:multiLevelType w:val="multilevel"/>
    <w:tmpl w:val="1AF2222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00227"/>
    <w:multiLevelType w:val="hybridMultilevel"/>
    <w:tmpl w:val="9B60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034D8"/>
    <w:multiLevelType w:val="hybridMultilevel"/>
    <w:tmpl w:val="A14A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75824">
    <w:abstractNumId w:val="2"/>
  </w:num>
  <w:num w:numId="2" w16cid:durableId="2126386708">
    <w:abstractNumId w:val="1"/>
  </w:num>
  <w:num w:numId="3" w16cid:durableId="353193755">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71"/>
    <w:rsid w:val="00060E26"/>
    <w:rsid w:val="002B3166"/>
    <w:rsid w:val="0039412A"/>
    <w:rsid w:val="0058048F"/>
    <w:rsid w:val="00587E84"/>
    <w:rsid w:val="005D2C9B"/>
    <w:rsid w:val="005F31FB"/>
    <w:rsid w:val="00622371"/>
    <w:rsid w:val="00662C88"/>
    <w:rsid w:val="00856583"/>
    <w:rsid w:val="008F7136"/>
    <w:rsid w:val="009E61FF"/>
    <w:rsid w:val="00C168D4"/>
    <w:rsid w:val="00E0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5028F"/>
  <w15:docId w15:val="{EA746347-D707-45CC-A7F5-E83C9CB7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7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3166"/>
    <w:rPr>
      <w:color w:val="0000FF"/>
      <w:u w:val="single"/>
    </w:rPr>
  </w:style>
  <w:style w:type="paragraph" w:styleId="ListParagraph">
    <w:name w:val="List Paragraph"/>
    <w:basedOn w:val="Normal"/>
    <w:uiPriority w:val="34"/>
    <w:qFormat/>
    <w:rsid w:val="0058048F"/>
    <w:pPr>
      <w:spacing w:after="200"/>
      <w:ind w:left="720"/>
      <w:contextualSpacing/>
    </w:pPr>
  </w:style>
  <w:style w:type="paragraph" w:styleId="Header">
    <w:name w:val="header"/>
    <w:basedOn w:val="Normal"/>
    <w:link w:val="HeaderChar"/>
    <w:uiPriority w:val="99"/>
    <w:unhideWhenUsed/>
    <w:rsid w:val="0039412A"/>
    <w:pPr>
      <w:tabs>
        <w:tab w:val="center" w:pos="4680"/>
        <w:tab w:val="right" w:pos="9360"/>
      </w:tabs>
      <w:spacing w:line="240" w:lineRule="auto"/>
    </w:pPr>
  </w:style>
  <w:style w:type="character" w:customStyle="1" w:styleId="HeaderChar">
    <w:name w:val="Header Char"/>
    <w:basedOn w:val="DefaultParagraphFont"/>
    <w:link w:val="Header"/>
    <w:uiPriority w:val="99"/>
    <w:rsid w:val="0039412A"/>
  </w:style>
  <w:style w:type="paragraph" w:styleId="Footer">
    <w:name w:val="footer"/>
    <w:basedOn w:val="Normal"/>
    <w:link w:val="FooterChar"/>
    <w:uiPriority w:val="99"/>
    <w:unhideWhenUsed/>
    <w:rsid w:val="0039412A"/>
    <w:pPr>
      <w:tabs>
        <w:tab w:val="center" w:pos="4680"/>
        <w:tab w:val="right" w:pos="9360"/>
      </w:tabs>
      <w:spacing w:line="240" w:lineRule="auto"/>
    </w:pPr>
  </w:style>
  <w:style w:type="character" w:customStyle="1" w:styleId="FooterChar">
    <w:name w:val="Footer Char"/>
    <w:basedOn w:val="DefaultParagraphFont"/>
    <w:link w:val="Footer"/>
    <w:uiPriority w:val="99"/>
    <w:rsid w:val="0039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westburybankwi.com" TargetMode="External"/><Relationship Id="rId3" Type="http://schemas.openxmlformats.org/officeDocument/2006/relationships/settings" Target="settings.xml"/><Relationship Id="rId7" Type="http://schemas.openxmlformats.org/officeDocument/2006/relationships/hyperlink" Target="https://secureforms.c3vault1.com/forms/westburybank/Employment-Applicatio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westbury bank</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westbury bank</dc:creator>
  <cp:lastModifiedBy>Marcela Schelk</cp:lastModifiedBy>
  <cp:revision>4</cp:revision>
  <dcterms:created xsi:type="dcterms:W3CDTF">2022-07-10T14:26:00Z</dcterms:created>
  <dcterms:modified xsi:type="dcterms:W3CDTF">2022-07-10T14:37:00Z</dcterms:modified>
</cp:coreProperties>
</file>